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20" w:after="120"/>
        <w:jc w:val="center"/>
        <w:rPr>
          <w:rStyle w:val="Nessuno"/>
          <w:b w:val="1"/>
          <w:bCs w:val="1"/>
          <w:sz w:val="36"/>
          <w:szCs w:val="36"/>
          <w:u w:val="single"/>
        </w:rPr>
      </w:pPr>
      <w:r>
        <w:rPr>
          <w:rStyle w:val="Nessuno"/>
          <w:b w:val="1"/>
          <w:bCs w:val="1"/>
          <w:sz w:val="36"/>
          <w:szCs w:val="36"/>
          <w:u w:val="single"/>
          <w:rtl w:val="0"/>
          <w:lang w:val="it-IT"/>
        </w:rPr>
        <w:t>COMUNICATO STAMPA</w:t>
      </w:r>
    </w:p>
    <w:p>
      <w:pPr>
        <w:pStyle w:val="Normal.0"/>
        <w:spacing w:before="120" w:after="120"/>
        <w:jc w:val="center"/>
        <w:rPr>
          <w:rStyle w:val="Nessuno"/>
          <w:b w:val="1"/>
          <w:bCs w:val="1"/>
          <w:sz w:val="28"/>
          <w:szCs w:val="28"/>
        </w:rPr>
      </w:pPr>
    </w:p>
    <w:p>
      <w:pPr>
        <w:pStyle w:val="Normal.0"/>
        <w:spacing w:before="120" w:after="120"/>
        <w:jc w:val="center"/>
        <w:rPr>
          <w:rStyle w:val="Nessuno"/>
          <w:b w:val="1"/>
          <w:bCs w:val="1"/>
          <w:caps w:val="1"/>
          <w:sz w:val="28"/>
          <w:szCs w:val="28"/>
        </w:rPr>
      </w:pPr>
      <w:r>
        <w:rPr>
          <w:rStyle w:val="Nessuno"/>
          <w:b w:val="1"/>
          <w:bCs w:val="1"/>
          <w:caps w:val="1"/>
          <w:sz w:val="28"/>
          <w:szCs w:val="28"/>
          <w:rtl w:val="0"/>
          <w:lang w:val="it-IT"/>
        </w:rPr>
        <w:t xml:space="preserve">Convegno </w:t>
      </w:r>
      <w:r>
        <w:rPr>
          <w:rStyle w:val="Nessuno"/>
          <w:b w:val="1"/>
          <w:bCs w:val="1"/>
          <w:caps w:val="1"/>
          <w:sz w:val="28"/>
          <w:szCs w:val="28"/>
          <w:rtl w:val="0"/>
          <w:lang w:val="it-IT"/>
        </w:rPr>
        <w:t>“</w:t>
      </w:r>
      <w:r>
        <w:rPr>
          <w:rStyle w:val="Nessuno"/>
          <w:b w:val="1"/>
          <w:bCs w:val="1"/>
          <w:caps w:val="1"/>
          <w:sz w:val="28"/>
          <w:szCs w:val="28"/>
          <w:rtl w:val="0"/>
          <w:lang w:val="it-IT"/>
        </w:rPr>
        <w:t>Il senso di un</w:t>
      </w:r>
      <w:r>
        <w:rPr>
          <w:rStyle w:val="Nessuno"/>
          <w:b w:val="1"/>
          <w:bCs w:val="1"/>
          <w:caps w:val="1"/>
          <w:sz w:val="28"/>
          <w:szCs w:val="28"/>
          <w:rtl w:val="0"/>
          <w:lang w:val="it-IT"/>
        </w:rPr>
        <w:t>’</w:t>
      </w:r>
      <w:r>
        <w:rPr>
          <w:rStyle w:val="Nessuno"/>
          <w:b w:val="1"/>
          <w:bCs w:val="1"/>
          <w:caps w:val="1"/>
          <w:sz w:val="28"/>
          <w:szCs w:val="28"/>
          <w:rtl w:val="0"/>
          <w:lang w:val="it-IT"/>
        </w:rPr>
        <w:t>esperienza. Tra passato, presente e futuro</w:t>
      </w:r>
      <w:r>
        <w:rPr>
          <w:rStyle w:val="Nessuno"/>
          <w:b w:val="1"/>
          <w:bCs w:val="1"/>
          <w:caps w:val="1"/>
          <w:sz w:val="28"/>
          <w:szCs w:val="28"/>
          <w:rtl w:val="0"/>
          <w:lang w:val="it-IT"/>
        </w:rPr>
        <w:t xml:space="preserve">” </w:t>
      </w:r>
      <w:r>
        <w:rPr>
          <w:rStyle w:val="Nessuno"/>
          <w:b w:val="1"/>
          <w:bCs w:val="1"/>
          <w:caps w:val="1"/>
          <w:sz w:val="28"/>
          <w:szCs w:val="28"/>
          <w:rtl w:val="0"/>
          <w:lang w:val="it-IT"/>
        </w:rPr>
        <w:t>venerd</w:t>
      </w:r>
      <w:r>
        <w:rPr>
          <w:rStyle w:val="Nessuno"/>
          <w:b w:val="1"/>
          <w:bCs w:val="1"/>
          <w:caps w:val="1"/>
          <w:sz w:val="28"/>
          <w:szCs w:val="28"/>
          <w:rtl w:val="0"/>
          <w:lang w:val="it-IT"/>
        </w:rPr>
        <w:t xml:space="preserve">ì </w:t>
      </w:r>
      <w:r>
        <w:rPr>
          <w:rStyle w:val="Nessuno"/>
          <w:b w:val="1"/>
          <w:bCs w:val="1"/>
          <w:caps w:val="1"/>
          <w:sz w:val="28"/>
          <w:szCs w:val="28"/>
          <w:rtl w:val="0"/>
          <w:lang w:val="it-IT"/>
        </w:rPr>
        <w:t>29 novembre 2019 in occasione del 20</w:t>
      </w:r>
      <w:r>
        <w:rPr>
          <w:rStyle w:val="Nessuno"/>
          <w:b w:val="1"/>
          <w:bCs w:val="1"/>
          <w:caps w:val="1"/>
          <w:sz w:val="28"/>
          <w:szCs w:val="28"/>
          <w:rtl w:val="0"/>
          <w:lang w:val="it-IT"/>
        </w:rPr>
        <w:t xml:space="preserve">° </w:t>
      </w:r>
      <w:r>
        <w:rPr>
          <w:rStyle w:val="Nessuno"/>
          <w:b w:val="1"/>
          <w:bCs w:val="1"/>
          <w:caps w:val="1"/>
          <w:sz w:val="28"/>
          <w:szCs w:val="28"/>
          <w:rtl w:val="0"/>
          <w:lang w:val="it-IT"/>
        </w:rPr>
        <w:t>anniversario del Centro Benedetto Acquarone</w:t>
      </w:r>
    </w:p>
    <w:p>
      <w:pPr>
        <w:pStyle w:val="Normal.0"/>
        <w:spacing w:before="120" w:after="120"/>
        <w:jc w:val="both"/>
      </w:pPr>
    </w:p>
    <w:p>
      <w:pPr>
        <w:pStyle w:val="Normal.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Chiavari, </w:t>
      </w:r>
      <w:r>
        <w:rPr>
          <w:sz w:val="26"/>
          <w:szCs w:val="26"/>
          <w:rtl w:val="0"/>
          <w:lang w:val="it-IT"/>
        </w:rPr>
        <w:t>3</w:t>
      </w:r>
      <w:r>
        <w:rPr>
          <w:sz w:val="26"/>
          <w:szCs w:val="26"/>
          <w:rtl w:val="0"/>
          <w:lang w:val="it-IT"/>
        </w:rPr>
        <w:t>1 ottobre 2019 -</w:t>
      </w:r>
      <w:r>
        <w:rPr>
          <w:sz w:val="26"/>
          <w:szCs w:val="26"/>
          <w:rtl w:val="0"/>
          <w:lang w:val="it-IT"/>
        </w:rPr>
        <w:t xml:space="preserve"> </w:t>
      </w:r>
      <w:r>
        <w:rPr>
          <w:sz w:val="26"/>
          <w:szCs w:val="26"/>
          <w:rtl w:val="0"/>
          <w:lang w:val="it-IT"/>
        </w:rPr>
        <w:t xml:space="preserve">Nella mattinata di 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venerd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 xml:space="preserve">ì 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29 novembre 2019</w:t>
      </w:r>
      <w:r>
        <w:rPr>
          <w:sz w:val="26"/>
          <w:szCs w:val="26"/>
          <w:rtl w:val="0"/>
          <w:lang w:val="it-IT"/>
        </w:rPr>
        <w:t xml:space="preserve">, con ingresso libero </w:t>
      </w:r>
      <w:r>
        <w:rPr>
          <w:sz w:val="26"/>
          <w:szCs w:val="26"/>
          <w:rtl w:val="0"/>
          <w:lang w:val="it-IT"/>
        </w:rPr>
        <w:t xml:space="preserve">dalle ore 8:30 alle 13:00 </w:t>
      </w:r>
      <w:r>
        <w:rPr>
          <w:sz w:val="26"/>
          <w:szCs w:val="26"/>
          <w:rtl w:val="0"/>
          <w:lang w:val="it-IT"/>
        </w:rPr>
        <w:t>presso la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sala convegni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del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 xml:space="preserve">Centro Benedetto Acquarone 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 xml:space="preserve">– 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Villaggio del Ragazzo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di Chiavari, si terr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il convegno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i w:val="1"/>
          <w:iCs w:val="1"/>
          <w:sz w:val="26"/>
          <w:szCs w:val="26"/>
          <w:rtl w:val="0"/>
          <w:lang w:val="it-IT"/>
        </w:rPr>
        <w:t>“</w:t>
      </w:r>
      <w:r>
        <w:rPr>
          <w:rStyle w:val="Nessuno"/>
          <w:b w:val="1"/>
          <w:bCs w:val="1"/>
          <w:i w:val="1"/>
          <w:iCs w:val="1"/>
          <w:sz w:val="26"/>
          <w:szCs w:val="26"/>
          <w:rtl w:val="0"/>
          <w:lang w:val="it-IT"/>
        </w:rPr>
        <w:t>Il senso di un</w:t>
      </w:r>
      <w:r>
        <w:rPr>
          <w:rStyle w:val="Nessuno"/>
          <w:b w:val="1"/>
          <w:bCs w:val="1"/>
          <w:i w:val="1"/>
          <w:iCs w:val="1"/>
          <w:sz w:val="26"/>
          <w:szCs w:val="26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sz w:val="26"/>
          <w:szCs w:val="26"/>
          <w:rtl w:val="0"/>
          <w:lang w:val="it-IT"/>
        </w:rPr>
        <w:t>esperienza. Tra passato, presente e futuro</w:t>
      </w:r>
      <w:r>
        <w:rPr>
          <w:rStyle w:val="Nessuno"/>
          <w:b w:val="1"/>
          <w:bCs w:val="1"/>
          <w:i w:val="1"/>
          <w:iCs w:val="1"/>
          <w:sz w:val="26"/>
          <w:szCs w:val="26"/>
          <w:rtl w:val="0"/>
          <w:lang w:val="it-IT"/>
        </w:rPr>
        <w:t>”</w:t>
      </w:r>
      <w:r>
        <w:rPr>
          <w:sz w:val="26"/>
          <w:szCs w:val="26"/>
          <w:rtl w:val="0"/>
          <w:lang w:val="it-IT"/>
        </w:rPr>
        <w:t>, ideato in occasione del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20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 xml:space="preserve">° 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anniversario di apertura del centro polifunzionale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sorto dalla trasformazione di un antico complesso conventuale di Chiavari.</w:t>
      </w:r>
    </w:p>
    <w:p>
      <w:pPr>
        <w:pStyle w:val="Normal.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Il Centro Acquarone ha iniziato le proprie attivit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nel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1999</w:t>
      </w:r>
      <w:r>
        <w:rPr>
          <w:sz w:val="26"/>
          <w:szCs w:val="26"/>
          <w:rtl w:val="0"/>
          <w:lang w:val="it-IT"/>
        </w:rPr>
        <w:t>, al termine di onerosi lavori di ristrutturazione iniziati e portati a termine grazie all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impegno di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don Nando Negri.</w:t>
      </w:r>
    </w:p>
    <w:p>
      <w:pPr>
        <w:pStyle w:val="Normal.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I vari servizi del Centro si sono sviluppati gradualmente sino a raggiungere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attuale assetto molto articolato, che permette alla struttura di ospitare: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centro riabilitativo per persone con disabilit</w:t>
      </w:r>
      <w:r>
        <w:rPr>
          <w:sz w:val="26"/>
          <w:szCs w:val="26"/>
          <w:rtl w:val="0"/>
          <w:lang w:val="it-IT"/>
        </w:rPr>
        <w:t>à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centro diurno anziani,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residenza protetta/RSA e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comunit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alloggio per persone anziane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comunit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educativa assistenziale per minori e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il Centro Giovani Chiavari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piscina terapeutica,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diverse palestre e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campo sportivo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struttura ricettiva extra-alberghiera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sala convegni,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teatrino e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tavernetta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vari spazi e opportunit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per le associazioni di volontariato</w:t>
      </w:r>
    </w:p>
    <w:p>
      <w:pPr>
        <w:pStyle w:val="Normal.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Per poter sostenere tutto questo, il Centro Benedetto Acquarone si avvale di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personale professionalmente qualificato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e conta anche su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molti volontari.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Da diversi anni ha inoltre attivato rapporti di collaborazione con gli istituti scolastici del territorio per la realizzazione di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stage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 xml:space="preserve">e 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progetti mirati</w:t>
      </w:r>
      <w:r>
        <w:rPr>
          <w:sz w:val="26"/>
          <w:szCs w:val="26"/>
          <w:rtl w:val="0"/>
          <w:lang w:val="it-IT"/>
        </w:rPr>
        <w:t>, riconosciuti dalle stesse istituzioni scolastiche quali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crediti formativi.</w:t>
      </w:r>
    </w:p>
    <w:p>
      <w:pPr>
        <w:pStyle w:val="Normal.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«</w:t>
      </w:r>
      <w:r>
        <w:rPr>
          <w:sz w:val="26"/>
          <w:szCs w:val="26"/>
          <w:rtl w:val="0"/>
          <w:lang w:val="it-IT"/>
        </w:rPr>
        <w:t>Siamo partiti con un gruppo sparuto di persone e di ospiti per raggiungere poco a poco i numeri e le dimensioni di oggi. Dopo vent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anni, pertanto, ci pare giusto riflettere sul percorso che abbiamo fatto.</w:t>
      </w:r>
      <w:r>
        <w:rPr>
          <w:sz w:val="26"/>
          <w:szCs w:val="26"/>
          <w:rtl w:val="0"/>
          <w:lang w:val="it-IT"/>
        </w:rPr>
        <w:t xml:space="preserve">» </w:t>
      </w:r>
      <w:r>
        <w:rPr>
          <w:sz w:val="26"/>
          <w:szCs w:val="26"/>
          <w:rtl w:val="0"/>
          <w:lang w:val="it-IT"/>
        </w:rPr>
        <w:t>spiega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Giuseppe Grigoni</w:t>
      </w:r>
      <w:r>
        <w:rPr>
          <w:sz w:val="26"/>
          <w:szCs w:val="26"/>
          <w:rtl w:val="0"/>
          <w:lang w:val="it-IT"/>
        </w:rPr>
        <w:t>, direttore del Centro Acquarone e dell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Area Socio Sanitaria del Villaggio del Ragazzo.</w:t>
      </w:r>
    </w:p>
    <w:p>
      <w:pPr>
        <w:pStyle w:val="Normal.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«</w:t>
      </w:r>
      <w:r>
        <w:rPr>
          <w:sz w:val="26"/>
          <w:szCs w:val="26"/>
          <w:rtl w:val="0"/>
          <w:lang w:val="it-IT"/>
        </w:rPr>
        <w:t>Ho la sensazione che ci siamo arricchiti di nuovi servizi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molto velocemente,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come altrettanto rapidamente abbiamo iniziato diversi tipi di collaborazioni. Oggi, per</w:t>
      </w:r>
      <w:r>
        <w:rPr>
          <w:sz w:val="26"/>
          <w:szCs w:val="26"/>
          <w:rtl w:val="0"/>
          <w:lang w:val="it-IT"/>
        </w:rPr>
        <w:t>ò</w:t>
      </w:r>
      <w:r>
        <w:rPr>
          <w:sz w:val="26"/>
          <w:szCs w:val="26"/>
          <w:rtl w:val="0"/>
          <w:lang w:val="it-IT"/>
        </w:rPr>
        <w:t>, possiamo affermare che il Centro Acquarone ha perseguito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obiettivo originale di don Nando Negri, cio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di essere 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un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centro integrato e aperto alla citt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à</w:t>
      </w:r>
      <w:r>
        <w:rPr>
          <w:sz w:val="26"/>
          <w:szCs w:val="26"/>
          <w:rtl w:val="0"/>
          <w:lang w:val="it-IT"/>
        </w:rPr>
        <w:t>, in cui tutte le persone portatrici di una qualche fragilit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possono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sentire questo posto come casa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loro</w:t>
      </w:r>
      <w:r>
        <w:rPr>
          <w:sz w:val="26"/>
          <w:szCs w:val="26"/>
          <w:rtl w:val="0"/>
          <w:lang w:val="it-IT"/>
        </w:rPr>
        <w:t xml:space="preserve"> e, contestualmente, rendere a loro volta questa casa ricca e viva, evitando che il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Centro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venga percepito come un ghetto per qualcuno che soffre. Il corollario di attivit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ricreative, sociali e sportive porta la citt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di Chiavari a vivere il Centro Acquarone come una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ricchezza, un posto in cui venire a fare sport e in cui non meravigliarsi della presenza di persone che possono essere l</w:t>
      </w:r>
      <w:r>
        <w:rPr>
          <w:sz w:val="26"/>
          <w:szCs w:val="26"/>
          <w:rtl w:val="0"/>
          <w:lang w:val="it-IT"/>
        </w:rPr>
        <w:t xml:space="preserve">ì </w:t>
      </w:r>
      <w:r>
        <w:rPr>
          <w:sz w:val="26"/>
          <w:szCs w:val="26"/>
          <w:rtl w:val="0"/>
          <w:lang w:val="it-IT"/>
        </w:rPr>
        <w:t>per cura o per ricevere assistenza.</w:t>
      </w:r>
      <w:r>
        <w:rPr>
          <w:sz w:val="26"/>
          <w:szCs w:val="26"/>
          <w:rtl w:val="0"/>
          <w:lang w:val="it-IT"/>
        </w:rPr>
        <w:t>»</w:t>
      </w:r>
    </w:p>
    <w:p>
      <w:pPr>
        <w:pStyle w:val="Normal.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Prosegue Giuseppe Grigoni: </w:t>
      </w:r>
      <w:r>
        <w:rPr>
          <w:sz w:val="26"/>
          <w:szCs w:val="26"/>
          <w:rtl w:val="0"/>
          <w:lang w:val="it-IT"/>
        </w:rPr>
        <w:t>«</w:t>
      </w:r>
      <w:r>
        <w:rPr>
          <w:sz w:val="26"/>
          <w:szCs w:val="26"/>
          <w:rtl w:val="0"/>
          <w:lang w:val="it-IT"/>
        </w:rPr>
        <w:t xml:space="preserve">Per noi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importante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ripartire dall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idea che aveva don Nando, dalla fatica che egli fece per costruire questo spazio, immaginandolo con una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visione d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avanguardia. Don Nando, infatti, non si accontent</w:t>
      </w:r>
      <w:r>
        <w:rPr>
          <w:sz w:val="26"/>
          <w:szCs w:val="26"/>
          <w:rtl w:val="0"/>
          <w:lang w:val="it-IT"/>
        </w:rPr>
        <w:t xml:space="preserve">ò </w:t>
      </w:r>
      <w:r>
        <w:rPr>
          <w:sz w:val="26"/>
          <w:szCs w:val="26"/>
          <w:rtl w:val="0"/>
          <w:lang w:val="it-IT"/>
        </w:rPr>
        <w:t>di ristrutturare un monastero, ma lo ripens</w:t>
      </w:r>
      <w:r>
        <w:rPr>
          <w:sz w:val="26"/>
          <w:szCs w:val="26"/>
          <w:rtl w:val="0"/>
          <w:lang w:val="it-IT"/>
        </w:rPr>
        <w:t xml:space="preserve">ò </w:t>
      </w:r>
      <w:r>
        <w:rPr>
          <w:sz w:val="26"/>
          <w:szCs w:val="26"/>
          <w:rtl w:val="0"/>
          <w:lang w:val="it-IT"/>
        </w:rPr>
        <w:t>per metterlo a disposizione delle persone nel modo migliore. Ancora oggi, credo che strutture cos</w:t>
      </w:r>
      <w:r>
        <w:rPr>
          <w:sz w:val="26"/>
          <w:szCs w:val="26"/>
          <w:rtl w:val="0"/>
          <w:lang w:val="it-IT"/>
        </w:rPr>
        <w:t xml:space="preserve">ì </w:t>
      </w:r>
      <w:r>
        <w:rPr>
          <w:sz w:val="26"/>
          <w:szCs w:val="26"/>
          <w:rtl w:val="0"/>
          <w:lang w:val="it-IT"/>
        </w:rPr>
        <w:t>polivalenti non siano poi cos</w:t>
      </w:r>
      <w:r>
        <w:rPr>
          <w:sz w:val="26"/>
          <w:szCs w:val="26"/>
          <w:rtl w:val="0"/>
          <w:lang w:val="it-IT"/>
        </w:rPr>
        <w:t xml:space="preserve">ì </w:t>
      </w:r>
      <w:r>
        <w:rPr>
          <w:sz w:val="26"/>
          <w:szCs w:val="26"/>
          <w:rtl w:val="0"/>
          <w:lang w:val="it-IT"/>
        </w:rPr>
        <w:t>diffuse.</w:t>
      </w:r>
      <w:r>
        <w:rPr>
          <w:sz w:val="26"/>
          <w:szCs w:val="26"/>
          <w:rtl w:val="0"/>
          <w:lang w:val="it-IT"/>
        </w:rPr>
        <w:t>»</w:t>
      </w:r>
    </w:p>
    <w:p>
      <w:pPr>
        <w:pStyle w:val="Normal.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Il convegno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i w:val="1"/>
          <w:iCs w:val="1"/>
          <w:sz w:val="26"/>
          <w:szCs w:val="26"/>
          <w:rtl w:val="0"/>
          <w:lang w:val="it-IT"/>
        </w:rPr>
        <w:t>“</w:t>
      </w:r>
      <w:r>
        <w:rPr>
          <w:rStyle w:val="Nessuno"/>
          <w:b w:val="1"/>
          <w:bCs w:val="1"/>
          <w:i w:val="1"/>
          <w:iCs w:val="1"/>
          <w:sz w:val="26"/>
          <w:szCs w:val="26"/>
          <w:rtl w:val="0"/>
          <w:lang w:val="it-IT"/>
        </w:rPr>
        <w:t>Il senso di un</w:t>
      </w:r>
      <w:r>
        <w:rPr>
          <w:rStyle w:val="Nessuno"/>
          <w:b w:val="1"/>
          <w:bCs w:val="1"/>
          <w:i w:val="1"/>
          <w:iCs w:val="1"/>
          <w:sz w:val="26"/>
          <w:szCs w:val="26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sz w:val="26"/>
          <w:szCs w:val="26"/>
          <w:rtl w:val="0"/>
          <w:lang w:val="it-IT"/>
        </w:rPr>
        <w:t>esperienza. Tra passato, presente e futuro</w:t>
      </w:r>
      <w:r>
        <w:rPr>
          <w:rStyle w:val="Nessuno"/>
          <w:b w:val="1"/>
          <w:bCs w:val="1"/>
          <w:i w:val="1"/>
          <w:iCs w:val="1"/>
          <w:sz w:val="26"/>
          <w:szCs w:val="26"/>
          <w:rtl w:val="0"/>
          <w:lang w:val="it-IT"/>
        </w:rPr>
        <w:t>”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di venerd</w:t>
      </w:r>
      <w:r>
        <w:rPr>
          <w:sz w:val="26"/>
          <w:szCs w:val="26"/>
          <w:rtl w:val="0"/>
          <w:lang w:val="it-IT"/>
        </w:rPr>
        <w:t xml:space="preserve">ì </w:t>
      </w:r>
      <w:r>
        <w:rPr>
          <w:sz w:val="26"/>
          <w:szCs w:val="26"/>
          <w:rtl w:val="0"/>
          <w:lang w:val="it-IT"/>
        </w:rPr>
        <w:t>29 novembre 2019 cercher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pertanto di offrire dei 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contributi significativi per tutta la variegata platea di portatori di interesse del Centro Benedetto Acquarone</w:t>
      </w:r>
      <w:r>
        <w:rPr>
          <w:sz w:val="26"/>
          <w:szCs w:val="26"/>
          <w:rtl w:val="0"/>
          <w:lang w:val="it-IT"/>
        </w:rPr>
        <w:t>. Saranno infatti presenti autorit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e referenti dei servizi istituzionali con cui il Villaggio collabora ordinariamente, figure che hanno visto nascere il Centro, collaboratori di don Nando, amministratori di vent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anni fa che hanno sostenuto questo progetto.</w:t>
      </w:r>
    </w:p>
    <w:p>
      <w:pPr>
        <w:pStyle w:val="Normal.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Nella prima parte del convegno, centrata sulla visione di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contributi video e interviste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con i protagonisti di allora per aiutarci a capire se effettivamente siamo andati nella direzione che il fondatore don Nando aveva pensato per quest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opera, soprattutto nella visione di apertura al territorio. Successivamente, verr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approfondita dal presidente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prete Rinaldo Rocca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attualit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del Villaggio del Ragazzo dal punto di vista dei valori.</w:t>
      </w:r>
    </w:p>
    <w:p>
      <w:pPr>
        <w:pStyle w:val="Normal.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Dopodich</w:t>
      </w:r>
      <w:r>
        <w:rPr>
          <w:sz w:val="26"/>
          <w:szCs w:val="26"/>
          <w:rtl w:val="0"/>
          <w:lang w:val="it-IT"/>
        </w:rPr>
        <w:t xml:space="preserve">é </w:t>
      </w:r>
      <w:r>
        <w:rPr>
          <w:sz w:val="26"/>
          <w:szCs w:val="26"/>
          <w:rtl w:val="0"/>
          <w:lang w:val="it-IT"/>
        </w:rPr>
        <w:t>tre gruppi di lavoro inerenti le tre macro aree che compongono il Centro Acquarone (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anziani</w:t>
      </w:r>
      <w:r>
        <w:rPr>
          <w:sz w:val="26"/>
          <w:szCs w:val="26"/>
          <w:rtl w:val="0"/>
          <w:lang w:val="it-IT"/>
        </w:rPr>
        <w:t>,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disabili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e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minori</w:t>
      </w:r>
      <w:r>
        <w:rPr>
          <w:sz w:val="26"/>
          <w:szCs w:val="26"/>
          <w:rtl w:val="0"/>
          <w:lang w:val="it-IT"/>
        </w:rPr>
        <w:t>), in cui il coordinatore o il responsabile sanitario del servizio racconter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quello che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stato il percorso fino al momento presente, i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referenti del territorio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 xml:space="preserve">(due responsabili di servizi ASL per anziani e disabili, e il direttore sociale del </w:t>
      </w:r>
      <w:r>
        <w:rPr>
          <w:sz w:val="26"/>
          <w:szCs w:val="26"/>
          <w:rtl w:val="0"/>
          <w:lang w:val="it-IT"/>
        </w:rPr>
        <w:t>D</w:t>
      </w:r>
      <w:r>
        <w:rPr>
          <w:sz w:val="26"/>
          <w:szCs w:val="26"/>
          <w:rtl w:val="0"/>
          <w:lang w:val="it-IT"/>
        </w:rPr>
        <w:t xml:space="preserve">istretto </w:t>
      </w:r>
      <w:r>
        <w:rPr>
          <w:sz w:val="26"/>
          <w:szCs w:val="26"/>
          <w:rtl w:val="0"/>
          <w:lang w:val="it-IT"/>
        </w:rPr>
        <w:t xml:space="preserve">Socio Sanitario </w:t>
      </w:r>
      <w:r>
        <w:rPr>
          <w:sz w:val="26"/>
          <w:szCs w:val="26"/>
          <w:rtl w:val="0"/>
          <w:lang w:val="it-IT"/>
        </w:rPr>
        <w:t>15 nonch</w:t>
      </w:r>
      <w:r>
        <w:rPr>
          <w:sz w:val="26"/>
          <w:szCs w:val="26"/>
          <w:rtl w:val="0"/>
          <w:lang w:val="it-IT"/>
        </w:rPr>
        <w:t xml:space="preserve">é </w:t>
      </w:r>
      <w:r>
        <w:rPr>
          <w:sz w:val="26"/>
          <w:szCs w:val="26"/>
          <w:rtl w:val="0"/>
          <w:lang w:val="it-IT"/>
        </w:rPr>
        <w:t>dirigente del Comune di Chiavari) racconteranno la loro visione del cambiamento dei servizi per minori, disabili e anziani in questi ultimi vent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anni, e come, in quest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evoluzione, si sia collocato il Centro Acquarone. Inoltre, sempre in questi tre gruppi di lavoro, interverr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un esperto esterno per riflettere rispetto a prospettive future, all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attualizzazione dei servizi, anche per comprendere e dirci veramente se una certa formula sia oggi ancora praticabile e di maggiore interesse.</w:t>
      </w:r>
    </w:p>
    <w:p>
      <w:pPr>
        <w:pStyle w:val="Normal.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«</w:t>
      </w:r>
      <w:r>
        <w:rPr>
          <w:sz w:val="26"/>
          <w:szCs w:val="26"/>
          <w:rtl w:val="0"/>
          <w:lang w:val="it-IT"/>
        </w:rPr>
        <w:t>Crediamo che la giornata di lavoro del convegno potr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offrire varie riflessioni e stimoli, cos</w:t>
      </w:r>
      <w:r>
        <w:rPr>
          <w:sz w:val="26"/>
          <w:szCs w:val="26"/>
          <w:rtl w:val="0"/>
          <w:lang w:val="it-IT"/>
        </w:rPr>
        <w:t xml:space="preserve">ì </w:t>
      </w:r>
      <w:r>
        <w:rPr>
          <w:sz w:val="26"/>
          <w:szCs w:val="26"/>
          <w:rtl w:val="0"/>
          <w:lang w:val="it-IT"/>
        </w:rPr>
        <w:t xml:space="preserve">come variegata e sfaccettata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la nostra realt</w:t>
      </w:r>
      <w:r>
        <w:rPr>
          <w:sz w:val="26"/>
          <w:szCs w:val="26"/>
          <w:rtl w:val="0"/>
          <w:lang w:val="it-IT"/>
        </w:rPr>
        <w:t xml:space="preserve">à» </w:t>
      </w:r>
      <w:r>
        <w:rPr>
          <w:sz w:val="26"/>
          <w:szCs w:val="26"/>
          <w:rtl w:val="0"/>
          <w:lang w:val="it-IT"/>
        </w:rPr>
        <w:t xml:space="preserve">conclude Giuseppe Grigoni </w:t>
      </w:r>
      <w:r>
        <w:rPr>
          <w:sz w:val="26"/>
          <w:szCs w:val="26"/>
          <w:rtl w:val="0"/>
          <w:lang w:val="it-IT"/>
        </w:rPr>
        <w:t>«</w:t>
      </w:r>
      <w:r>
        <w:rPr>
          <w:sz w:val="26"/>
          <w:szCs w:val="26"/>
          <w:rtl w:val="0"/>
          <w:lang w:val="it-IT"/>
        </w:rPr>
        <w:t>Il Centro Acquarone offre infatti servizi sanitari, socio-sanitari e sociali, e rappresenta, dopo vent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anni di attivit</w:t>
      </w:r>
      <w:r>
        <w:rPr>
          <w:sz w:val="26"/>
          <w:szCs w:val="26"/>
          <w:rtl w:val="0"/>
          <w:lang w:val="it-IT"/>
        </w:rPr>
        <w:t>à</w:t>
      </w:r>
      <w:r>
        <w:rPr>
          <w:sz w:val="26"/>
          <w:szCs w:val="26"/>
          <w:rtl w:val="0"/>
          <w:lang w:val="it-IT"/>
        </w:rPr>
        <w:t>, un percorso significativo che non vuole interrompersi, ma allo stesso tempo essere capace di scorgere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nuove prospettive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rispetto al territorio.</w:t>
      </w:r>
      <w:r>
        <w:rPr>
          <w:sz w:val="26"/>
          <w:szCs w:val="26"/>
          <w:rtl w:val="0"/>
          <w:lang w:val="it-IT"/>
        </w:rPr>
        <w:t>»</w:t>
      </w:r>
    </w:p>
    <w:p>
      <w:pPr>
        <w:pStyle w:val="Normal.0"/>
        <w:spacing w:before="120" w:after="120"/>
        <w:jc w:val="both"/>
        <w:rPr>
          <w:sz w:val="26"/>
          <w:szCs w:val="26"/>
        </w:rPr>
      </w:pPr>
    </w:p>
    <w:p>
      <w:pPr>
        <w:pStyle w:val="Normal.0"/>
        <w:spacing w:before="120" w:after="12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 xml:space="preserve">CONVEGNO </w:t>
      </w:r>
      <w:r>
        <w:rPr>
          <w:b w:val="1"/>
          <w:bCs w:val="1"/>
          <w:sz w:val="26"/>
          <w:szCs w:val="26"/>
          <w:rtl w:val="0"/>
          <w:lang w:val="it-IT"/>
        </w:rPr>
        <w:t>“</w:t>
      </w:r>
      <w:r>
        <w:rPr>
          <w:b w:val="1"/>
          <w:bCs w:val="1"/>
          <w:sz w:val="26"/>
          <w:szCs w:val="26"/>
          <w:rtl w:val="0"/>
          <w:lang w:val="it-IT"/>
        </w:rPr>
        <w:t>IL SENSO DI UN</w:t>
      </w:r>
      <w:r>
        <w:rPr>
          <w:b w:val="1"/>
          <w:bCs w:val="1"/>
          <w:sz w:val="26"/>
          <w:szCs w:val="26"/>
          <w:rtl w:val="0"/>
          <w:lang w:val="it-IT"/>
        </w:rPr>
        <w:t>’</w:t>
      </w:r>
      <w:r>
        <w:rPr>
          <w:b w:val="1"/>
          <w:bCs w:val="1"/>
          <w:sz w:val="26"/>
          <w:szCs w:val="26"/>
          <w:rtl w:val="0"/>
          <w:lang w:val="it-IT"/>
        </w:rPr>
        <w:t>ESPERIENZA. TRA PASSATO, PRESENTE E FUTURO</w:t>
      </w:r>
      <w:r>
        <w:rPr>
          <w:b w:val="1"/>
          <w:bCs w:val="1"/>
          <w:sz w:val="26"/>
          <w:szCs w:val="26"/>
          <w:rtl w:val="0"/>
          <w:lang w:val="it-IT"/>
        </w:rPr>
        <w:t>”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Moderatore: dott.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Giuseppe Grigoni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(direttore Area Socio Sanitaria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Villaggio del Ragazzo)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Responsabile scientifico: dott.ssa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Serenella Orsini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(direttore sanitario Area Disabili C.B.A.)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In fase di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accreditamento ECM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per le professioni sanitarie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Evento riconosciuto per gli studenti del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DiSFor</w:t>
      </w:r>
      <w:r>
        <w:rPr>
          <w:sz w:val="26"/>
          <w:szCs w:val="26"/>
          <w:rtl w:val="0"/>
          <w:lang w:val="it-IT"/>
        </w:rPr>
        <w:t xml:space="preserve"> – </w:t>
      </w:r>
      <w:r>
        <w:rPr>
          <w:sz w:val="26"/>
          <w:szCs w:val="26"/>
          <w:rtl w:val="0"/>
          <w:lang w:val="it-IT"/>
        </w:rPr>
        <w:t>Scienze e Tecniche Psicologiche e Psicologia dell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Universit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degli Studi di Genova</w:t>
      </w:r>
    </w:p>
    <w:p>
      <w:pPr>
        <w:pStyle w:val="Normal.0"/>
        <w:spacing w:before="120" w:after="12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PROGRAMMA DEI LAVORI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ore 08:30 </w:t>
      </w:r>
      <w:r>
        <w:rPr>
          <w:sz w:val="26"/>
          <w:szCs w:val="26"/>
          <w:rtl w:val="0"/>
          <w:lang w:val="it-IT"/>
        </w:rPr>
        <w:t xml:space="preserve">– </w:t>
      </w:r>
      <w:r>
        <w:rPr>
          <w:sz w:val="26"/>
          <w:szCs w:val="26"/>
          <w:rtl w:val="0"/>
          <w:lang w:val="it-IT"/>
        </w:rPr>
        <w:t>Registrazione dei partecipanti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ore 09:00 </w:t>
      </w:r>
      <w:r>
        <w:rPr>
          <w:sz w:val="26"/>
          <w:szCs w:val="26"/>
          <w:rtl w:val="0"/>
          <w:lang w:val="it-IT"/>
        </w:rPr>
        <w:t xml:space="preserve">– </w:t>
      </w:r>
      <w:r>
        <w:rPr>
          <w:sz w:val="26"/>
          <w:szCs w:val="26"/>
          <w:rtl w:val="0"/>
          <w:lang w:val="it-IT"/>
        </w:rPr>
        <w:t>Saluti delle istituzioni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ore 09:30 </w:t>
      </w:r>
      <w:r>
        <w:rPr>
          <w:sz w:val="26"/>
          <w:szCs w:val="26"/>
          <w:rtl w:val="0"/>
          <w:lang w:val="it-IT"/>
        </w:rPr>
        <w:t xml:space="preserve">– </w:t>
      </w:r>
      <w:r>
        <w:rPr>
          <w:sz w:val="26"/>
          <w:szCs w:val="26"/>
          <w:rtl w:val="0"/>
          <w:lang w:val="it-IT"/>
        </w:rPr>
        <w:t>Proiezione video introduttivo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ore 10:00 </w:t>
      </w:r>
      <w:r>
        <w:rPr>
          <w:sz w:val="26"/>
          <w:szCs w:val="26"/>
          <w:rtl w:val="0"/>
          <w:lang w:val="it-IT"/>
        </w:rPr>
        <w:t>– </w:t>
      </w:r>
      <w:r>
        <w:rPr>
          <w:sz w:val="26"/>
          <w:szCs w:val="26"/>
          <w:rtl w:val="0"/>
          <w:lang w:val="it-IT"/>
        </w:rPr>
        <w:t xml:space="preserve">Prete 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Rinaldo Rocca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(presidente Villaggio del Ragazzo):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“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Il senso del Villaggio del Ragazzo oggi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”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ore 10:15 </w:t>
      </w:r>
      <w:r>
        <w:rPr>
          <w:sz w:val="26"/>
          <w:szCs w:val="26"/>
          <w:rtl w:val="0"/>
          <w:lang w:val="it-IT"/>
        </w:rPr>
        <w:t xml:space="preserve">– </w:t>
      </w:r>
      <w:r>
        <w:rPr>
          <w:sz w:val="26"/>
          <w:szCs w:val="26"/>
          <w:rtl w:val="0"/>
          <w:lang w:val="it-IT"/>
        </w:rPr>
        <w:t>Coffee break e suddivisione in gruppi di lavoro</w:t>
      </w:r>
    </w:p>
    <w:p>
      <w:pPr>
        <w:pStyle w:val="Normal.0"/>
        <w:spacing w:before="120" w:after="12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AREA ANZIANI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ore 10:35 </w:t>
      </w:r>
      <w:r>
        <w:rPr>
          <w:sz w:val="26"/>
          <w:szCs w:val="26"/>
          <w:rtl w:val="0"/>
          <w:lang w:val="it-IT"/>
        </w:rPr>
        <w:t xml:space="preserve">– </w:t>
      </w:r>
      <w:r>
        <w:rPr>
          <w:sz w:val="26"/>
          <w:szCs w:val="26"/>
          <w:rtl w:val="0"/>
          <w:lang w:val="it-IT"/>
        </w:rPr>
        <w:t>dott.ssa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Simonetta Lucarini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(responsabile SSD RSA e attivit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geriatriche territoriali ASL4):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“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Uno sguardo all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’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evoluzione dei servizi per gli anziani del territorio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”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ore 11:00 </w:t>
      </w:r>
      <w:r>
        <w:rPr>
          <w:sz w:val="26"/>
          <w:szCs w:val="26"/>
          <w:rtl w:val="0"/>
          <w:lang w:val="it-IT"/>
        </w:rPr>
        <w:t xml:space="preserve">– </w:t>
      </w:r>
      <w:r>
        <w:rPr>
          <w:sz w:val="26"/>
          <w:szCs w:val="26"/>
          <w:rtl w:val="0"/>
          <w:lang w:val="it-IT"/>
        </w:rPr>
        <w:t>dott.ssa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Tiziana Fieramosca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(coordinatrice Area Anziani C.B.A.):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“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1999/2019, nascita e sviluppo dei servizi dedicati agli anziani al Centro Benedetto Acquarone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”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ore 11:35 </w:t>
      </w:r>
      <w:r>
        <w:rPr>
          <w:sz w:val="26"/>
          <w:szCs w:val="26"/>
          <w:rtl w:val="0"/>
          <w:lang w:val="it-IT"/>
        </w:rPr>
        <w:t xml:space="preserve">– </w:t>
      </w:r>
      <w:r>
        <w:rPr>
          <w:sz w:val="26"/>
          <w:szCs w:val="26"/>
          <w:rtl w:val="0"/>
          <w:lang w:val="it-IT"/>
        </w:rPr>
        <w:t>dott.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Roberto Franchini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(docente Universit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Cattolica del Sacro Cuore, responsabile Area Sviluppo e Formazione Opera don Orione Italia):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“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Organizzare i sostegni per la qualit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di vita dell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’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anziano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”</w:t>
      </w:r>
    </w:p>
    <w:p>
      <w:pPr>
        <w:pStyle w:val="Normal.0"/>
        <w:spacing w:before="120" w:after="12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AREA DELLA DISABILIT</w:t>
      </w:r>
      <w:r>
        <w:rPr>
          <w:b w:val="1"/>
          <w:bCs w:val="1"/>
          <w:sz w:val="26"/>
          <w:szCs w:val="26"/>
          <w:rtl w:val="0"/>
          <w:lang w:val="it-IT"/>
        </w:rPr>
        <w:t>À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ore 10:35 </w:t>
      </w:r>
      <w:r>
        <w:rPr>
          <w:sz w:val="26"/>
          <w:szCs w:val="26"/>
          <w:rtl w:val="0"/>
          <w:lang w:val="it-IT"/>
        </w:rPr>
        <w:t xml:space="preserve">– </w:t>
      </w:r>
      <w:r>
        <w:rPr>
          <w:sz w:val="26"/>
          <w:szCs w:val="26"/>
          <w:rtl w:val="0"/>
          <w:lang w:val="it-IT"/>
        </w:rPr>
        <w:t>dott.ssa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Maria Grazia Stagnaro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(referente SSD disabilit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congenite ASL4):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“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L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’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evoluzione dei servizi del territorio per la disabilit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à”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ore 11:05 </w:t>
      </w:r>
      <w:r>
        <w:rPr>
          <w:sz w:val="26"/>
          <w:szCs w:val="26"/>
          <w:rtl w:val="0"/>
          <w:lang w:val="it-IT"/>
        </w:rPr>
        <w:t xml:space="preserve">– </w:t>
      </w:r>
      <w:r>
        <w:rPr>
          <w:sz w:val="26"/>
          <w:szCs w:val="26"/>
          <w:rtl w:val="0"/>
          <w:lang w:val="it-IT"/>
        </w:rPr>
        <w:t>dott.ssa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Serenella Orsini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(direttore sanitario C.B.A.):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“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Senso e prospettive dell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’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agire oggi con persone con disabilit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à”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ore 11:35 </w:t>
      </w:r>
      <w:r>
        <w:rPr>
          <w:sz w:val="26"/>
          <w:szCs w:val="26"/>
          <w:rtl w:val="0"/>
          <w:lang w:val="it-IT"/>
        </w:rPr>
        <w:t xml:space="preserve">– </w:t>
      </w:r>
      <w:r>
        <w:rPr>
          <w:sz w:val="26"/>
          <w:szCs w:val="26"/>
          <w:rtl w:val="0"/>
          <w:lang w:val="it-IT"/>
        </w:rPr>
        <w:t>dott.ssa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Selene Dodici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(psicologa Area della Disabilit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C.B.A.):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”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Progetti sociali e nuove prospettive ambulatoriali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”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ore 11:45 </w:t>
      </w:r>
      <w:r>
        <w:rPr>
          <w:sz w:val="26"/>
          <w:szCs w:val="26"/>
          <w:rtl w:val="0"/>
          <w:lang w:val="it-IT"/>
        </w:rPr>
        <w:t xml:space="preserve">– </w:t>
      </w:r>
      <w:r>
        <w:rPr>
          <w:sz w:val="26"/>
          <w:szCs w:val="26"/>
          <w:rtl w:val="0"/>
          <w:lang w:val="it-IT"/>
        </w:rPr>
        <w:t>dott.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Silvano Solari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(psicologo e psicoterapeuta, docente Universit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degli Studi di Genova):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“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Le buone prassi oggi per sostenere le persone con disabilit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à”</w:t>
      </w:r>
    </w:p>
    <w:p>
      <w:pPr>
        <w:pStyle w:val="Normal.0"/>
        <w:spacing w:before="120" w:after="12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AREA MINORI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ore 10:35 </w:t>
      </w:r>
      <w:r>
        <w:rPr>
          <w:sz w:val="26"/>
          <w:szCs w:val="26"/>
          <w:rtl w:val="0"/>
          <w:lang w:val="it-IT"/>
        </w:rPr>
        <w:t xml:space="preserve">– </w:t>
      </w:r>
      <w:r>
        <w:rPr>
          <w:sz w:val="26"/>
          <w:szCs w:val="26"/>
          <w:rtl w:val="0"/>
          <w:lang w:val="it-IT"/>
        </w:rPr>
        <w:t>dott.ssa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Maura Meschi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(direttore sociale DSS 15):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“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L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’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evoluzione dei servizi del territorio per i minori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”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ore 10:50 </w:t>
      </w:r>
      <w:r>
        <w:rPr>
          <w:sz w:val="26"/>
          <w:szCs w:val="26"/>
          <w:rtl w:val="0"/>
          <w:lang w:val="it-IT"/>
        </w:rPr>
        <w:t xml:space="preserve">– </w:t>
      </w:r>
      <w:r>
        <w:rPr>
          <w:sz w:val="26"/>
          <w:szCs w:val="26"/>
          <w:rtl w:val="0"/>
          <w:lang w:val="it-IT"/>
        </w:rPr>
        <w:t>dott.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Fulvio Di Sigismondo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(coordinatore Centro Giovani Chiavari C.B.A.) e dott.ssa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Enrica Tresigliani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(coordinatrice C.E.A. C.B.A.):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“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Senso e prospettive dell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’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agire oggi con i giovani e gli adolescenti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”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ore 11:45 </w:t>
      </w:r>
      <w:r>
        <w:rPr>
          <w:sz w:val="26"/>
          <w:szCs w:val="26"/>
          <w:rtl w:val="0"/>
          <w:lang w:val="it-IT"/>
        </w:rPr>
        <w:t xml:space="preserve">– </w:t>
      </w:r>
      <w:r>
        <w:rPr>
          <w:sz w:val="26"/>
          <w:szCs w:val="26"/>
          <w:rtl w:val="0"/>
          <w:lang w:val="it-IT"/>
        </w:rPr>
        <w:t>dott.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Fulvio Rombo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(psicologo e psicoterapeuta):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“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Esperienze a sostegno di minori e giovani: appunti di viaggio per il nuovo millennio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”</w:t>
      </w:r>
    </w:p>
    <w:p>
      <w:pPr>
        <w:pStyle w:val="Normal.0"/>
        <w:spacing w:before="120" w:after="120"/>
        <w:jc w:val="both"/>
        <w:rPr>
          <w:rStyle w:val="Nessuno"/>
          <w:i w:val="1"/>
          <w:iCs w:val="1"/>
          <w:sz w:val="26"/>
          <w:szCs w:val="26"/>
        </w:rPr>
      </w:pP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ore 12:20 </w:t>
      </w:r>
      <w:r>
        <w:rPr>
          <w:sz w:val="26"/>
          <w:szCs w:val="26"/>
          <w:rtl w:val="0"/>
          <w:lang w:val="it-IT"/>
        </w:rPr>
        <w:t xml:space="preserve">– </w:t>
      </w:r>
      <w:r>
        <w:rPr>
          <w:sz w:val="26"/>
          <w:szCs w:val="26"/>
          <w:rtl w:val="0"/>
          <w:lang w:val="it-IT"/>
        </w:rPr>
        <w:t>Ritorno in assemblea plenaria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ore 12:30 </w:t>
      </w:r>
      <w:r>
        <w:rPr>
          <w:sz w:val="26"/>
          <w:szCs w:val="26"/>
          <w:rtl w:val="0"/>
          <w:lang w:val="it-IT"/>
        </w:rPr>
        <w:t xml:space="preserve">– </w:t>
      </w:r>
      <w:r>
        <w:rPr>
          <w:sz w:val="26"/>
          <w:szCs w:val="26"/>
          <w:rtl w:val="0"/>
          <w:lang w:val="it-IT"/>
        </w:rPr>
        <w:t>Tavola rotonda con esperti per la restituzione dai tavoli di lavoro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ore 12:40 </w:t>
      </w:r>
      <w:r>
        <w:rPr>
          <w:sz w:val="26"/>
          <w:szCs w:val="26"/>
          <w:rtl w:val="0"/>
          <w:lang w:val="it-IT"/>
        </w:rPr>
        <w:t xml:space="preserve">– </w:t>
      </w:r>
      <w:r>
        <w:rPr>
          <w:sz w:val="26"/>
          <w:szCs w:val="26"/>
          <w:rtl w:val="0"/>
          <w:lang w:val="it-IT"/>
        </w:rPr>
        <w:t>Conclusione a cura della dott.ssa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Sonia Viale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(Vicepresidente e Assessore alla Sanit</w:t>
      </w:r>
      <w:r>
        <w:rPr>
          <w:sz w:val="26"/>
          <w:szCs w:val="26"/>
          <w:rtl w:val="0"/>
          <w:lang w:val="it-IT"/>
        </w:rPr>
        <w:t>à</w:t>
      </w:r>
      <w:r>
        <w:rPr>
          <w:sz w:val="26"/>
          <w:szCs w:val="26"/>
          <w:rtl w:val="0"/>
          <w:lang w:val="it-IT"/>
        </w:rPr>
        <w:t>, Politiche Socio Sanitarie e Terzo Settore di Regione Liguria)</w:t>
      </w:r>
    </w:p>
    <w:p>
      <w:pPr>
        <w:pStyle w:val="Normal.0"/>
        <w:numPr>
          <w:ilvl w:val="0"/>
          <w:numId w:val="1"/>
        </w:numPr>
        <w:spacing w:before="120" w:after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ore 13:00 </w:t>
      </w:r>
      <w:r>
        <w:rPr>
          <w:sz w:val="26"/>
          <w:szCs w:val="26"/>
          <w:rtl w:val="0"/>
          <w:lang w:val="it-IT"/>
        </w:rPr>
        <w:t xml:space="preserve">– </w:t>
      </w:r>
      <w:r>
        <w:rPr>
          <w:sz w:val="26"/>
          <w:szCs w:val="26"/>
          <w:rtl w:val="0"/>
          <w:lang w:val="it-IT"/>
        </w:rPr>
        <w:t>Fine lavori e pranzo con buffet</w:t>
      </w:r>
    </w:p>
    <w:p>
      <w:pPr>
        <w:pStyle w:val="Normal.0"/>
        <w:spacing w:before="120" w:after="120"/>
        <w:jc w:val="both"/>
        <w:rPr>
          <w:sz w:val="26"/>
          <w:szCs w:val="26"/>
        </w:rPr>
      </w:pPr>
    </w:p>
    <w:p>
      <w:pPr>
        <w:pStyle w:val="Normal.0"/>
        <w:spacing w:before="120" w:after="12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INFORMAZIONI</w:t>
      </w:r>
    </w:p>
    <w:p>
      <w:pPr>
        <w:pStyle w:val="Normal.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Centro Benedetto Acquarone </w:t>
      </w:r>
      <w:r>
        <w:rPr>
          <w:sz w:val="26"/>
          <w:szCs w:val="26"/>
          <w:rtl w:val="0"/>
          <w:lang w:val="it-IT"/>
        </w:rPr>
        <w:t xml:space="preserve">– </w:t>
      </w:r>
      <w:r>
        <w:rPr>
          <w:sz w:val="26"/>
          <w:szCs w:val="26"/>
          <w:rtl w:val="0"/>
          <w:lang w:val="it-IT"/>
        </w:rPr>
        <w:t>Villaggio del Ragazzo</w:t>
      </w:r>
      <w:r>
        <w:rPr>
          <w:sz w:val="26"/>
          <w:szCs w:val="26"/>
        </w:rPr>
        <w:br w:type="textWrapping"/>
      </w:r>
      <w:r>
        <w:rPr>
          <w:sz w:val="26"/>
          <w:szCs w:val="26"/>
          <w:rtl w:val="0"/>
          <w:lang w:val="it-IT"/>
        </w:rPr>
        <w:t>Via San Pio X 26 16043 Chiavari (GE)</w:t>
      </w:r>
    </w:p>
    <w:p>
      <w:pPr>
        <w:pStyle w:val="Normal.0"/>
        <w:spacing w:before="120" w:after="120"/>
        <w:jc w:val="both"/>
        <w:rPr>
          <w:rStyle w:val="Nessuno"/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it-IT"/>
        </w:rPr>
        <w:t>Tel.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+39 0185 5906266</w:t>
      </w:r>
    </w:p>
    <w:p>
      <w:pPr>
        <w:pStyle w:val="Normal.0"/>
        <w:spacing w:before="120" w:after="120"/>
        <w:jc w:val="both"/>
      </w:pPr>
      <w:r>
        <w:rPr>
          <w:sz w:val="26"/>
          <w:szCs w:val="26"/>
          <w:rtl w:val="0"/>
          <w:lang w:val="it-IT"/>
        </w:rPr>
        <w:t>Email:</w:t>
      </w:r>
      <w:r>
        <w:rPr>
          <w:sz w:val="26"/>
          <w:szCs w:val="26"/>
          <w:rtl w:val="0"/>
          <w:lang w:val="it-IT"/>
        </w:rPr>
        <w:t> 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acquarone@villaggio.org</w:t>
      </w:r>
    </w:p>
    <w:sectPr>
      <w:headerReference w:type="default" r:id="rId4"/>
      <w:footerReference w:type="default" r:id="rId5"/>
      <w:pgSz w:w="11900" w:h="16840" w:orient="portrait"/>
      <w:pgMar w:top="1134" w:right="1134" w:bottom="1693" w:left="1134" w:header="720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uppressAutoHyphens w:val="0"/>
      <w:jc w:val="center"/>
      <w:rPr>
        <w:rFonts w:ascii="Helvetica Neue" w:hAnsi="Helvetica Neue"/>
        <w:b w:val="1"/>
        <w:bCs w:val="1"/>
        <w:outline w:val="0"/>
        <w:color w:val="797676"/>
        <w:kern w:val="0"/>
        <w:sz w:val="16"/>
        <w:szCs w:val="16"/>
        <w:u w:color="797676"/>
        <w14:textFill>
          <w14:solidFill>
            <w14:srgbClr w14:val="797676"/>
          </w14:solidFill>
        </w14:textFill>
      </w:rPr>
    </w:pPr>
  </w:p>
  <w:p>
    <w:pPr>
      <w:pStyle w:val="Normal.0"/>
      <w:suppressAutoHyphens w:val="0"/>
      <w:jc w:val="center"/>
      <w:rPr>
        <w:rFonts w:ascii="Helvetica Neue" w:hAnsi="Helvetica Neue"/>
        <w:b w:val="1"/>
        <w:bCs w:val="1"/>
        <w:outline w:val="0"/>
        <w:color w:val="797676"/>
        <w:kern w:val="0"/>
        <w:sz w:val="16"/>
        <w:szCs w:val="16"/>
        <w:u w:color="797676"/>
        <w14:textFill>
          <w14:solidFill>
            <w14:srgbClr w14:val="797676"/>
          </w14:solidFill>
        </w14:textFill>
      </w:rPr>
    </w:pPr>
  </w:p>
  <w:p>
    <w:pPr>
      <w:pStyle w:val="Normal.0"/>
      <w:suppressAutoHyphens w:val="0"/>
      <w:jc w:val="center"/>
      <w:rPr>
        <w:rFonts w:ascii="Helvetica Neue" w:cs="Helvetica Neue" w:hAnsi="Helvetica Neue" w:eastAsia="Helvetica Neue"/>
        <w:b w:val="1"/>
        <w:bCs w:val="1"/>
        <w:outline w:val="0"/>
        <w:color w:val="797676"/>
        <w:kern w:val="0"/>
        <w:sz w:val="16"/>
        <w:szCs w:val="16"/>
        <w:u w:color="797676"/>
        <w14:textFill>
          <w14:solidFill>
            <w14:srgbClr w14:val="797676"/>
          </w14:solidFill>
        </w14:textFill>
      </w:rPr>
    </w:pPr>
    <w:r>
      <w:rPr>
        <w:rFonts w:ascii="Helvetica Neue" w:hAnsi="Helvetica Neue"/>
        <w:b w:val="1"/>
        <w:bCs w:val="1"/>
        <w:outline w:val="0"/>
        <w:color w:val="797676"/>
        <w:kern w:val="0"/>
        <w:sz w:val="16"/>
        <w:szCs w:val="16"/>
        <w:u w:color="797676"/>
        <w:rtl w:val="0"/>
        <w:lang w:val="it-IT"/>
        <w14:textFill>
          <w14:solidFill>
            <w14:srgbClr w14:val="797676"/>
          </w14:solidFill>
        </w14:textFill>
      </w:rPr>
      <w:t>VILLAGGIO DEL RAGAZZO - OPERA DIOCESANA MADONNA DEI BAMBINI</w:t>
    </w:r>
  </w:p>
  <w:p>
    <w:pPr>
      <w:pStyle w:val="Normal.0"/>
      <w:suppressAutoHyphens w:val="0"/>
      <w:jc w:val="center"/>
      <w:rPr>
        <w:rFonts w:ascii="Helvetica Neue" w:cs="Helvetica Neue" w:hAnsi="Helvetica Neue" w:eastAsia="Helvetica Neue"/>
        <w:outline w:val="0"/>
        <w:color w:val="797676"/>
        <w:kern w:val="0"/>
        <w:sz w:val="16"/>
        <w:szCs w:val="16"/>
        <w:u w:color="797676"/>
        <w14:textFill>
          <w14:solidFill>
            <w14:srgbClr w14:val="797676"/>
          </w14:solidFill>
        </w14:textFill>
      </w:rPr>
    </w:pPr>
    <w:r>
      <w:rPr>
        <w:rFonts w:ascii="Helvetica Neue" w:hAnsi="Helvetica Neue"/>
        <w:outline w:val="0"/>
        <w:color w:val="797676"/>
        <w:kern w:val="0"/>
        <w:sz w:val="16"/>
        <w:szCs w:val="16"/>
        <w:u w:color="797676"/>
        <w:rtl w:val="0"/>
        <w:lang w:val="it-IT"/>
        <w14:textFill>
          <w14:solidFill>
            <w14:srgbClr w14:val="797676"/>
          </w14:solidFill>
        </w14:textFill>
      </w:rPr>
      <w:t>Sede Legale: Piazza N.S. Dell'Orto 7 - 16043 Chiavari (Ge) | Sede Amministrativa: Corso IV Novembre 115 - 16030 Cogorno (Ge)</w:t>
    </w:r>
  </w:p>
  <w:p>
    <w:pPr>
      <w:pStyle w:val="footer"/>
      <w:tabs>
        <w:tab w:val="right" w:pos="9612"/>
        <w:tab w:val="clear" w:pos="9637"/>
      </w:tabs>
      <w:jc w:val="center"/>
      <w:rPr>
        <w:rFonts w:ascii="Helvetica Neue" w:cs="Helvetica Neue" w:hAnsi="Helvetica Neue" w:eastAsia="Helvetica Neue"/>
        <w:outline w:val="0"/>
        <w:color w:val="797676"/>
        <w:kern w:val="0"/>
        <w:sz w:val="16"/>
        <w:szCs w:val="16"/>
        <w:u w:color="797676"/>
        <w14:textFill>
          <w14:solidFill>
            <w14:srgbClr w14:val="797676"/>
          </w14:solidFill>
        </w14:textFill>
      </w:rPr>
    </w:pPr>
    <w:r>
      <w:rPr>
        <w:rFonts w:ascii="Helvetica Neue" w:hAnsi="Helvetica Neue"/>
        <w:outline w:val="0"/>
        <w:color w:val="797676"/>
        <w:kern w:val="0"/>
        <w:sz w:val="16"/>
        <w:szCs w:val="16"/>
        <w:u w:color="797676"/>
        <w:rtl w:val="0"/>
        <w:lang w:val="it-IT"/>
        <w14:textFill>
          <w14:solidFill>
            <w14:srgbClr w14:val="797676"/>
          </w14:solidFill>
        </w14:textFill>
      </w:rPr>
      <w:t>Codice Fiscale 00893280107 | Partita Iva 00173120999 Ric. Giur. D.P.R. n</w:t>
    </w:r>
    <w:r>
      <w:rPr>
        <w:rFonts w:ascii="Helvetica Neue" w:hAnsi="Helvetica Neue" w:hint="default"/>
        <w:outline w:val="0"/>
        <w:color w:val="797676"/>
        <w:kern w:val="0"/>
        <w:sz w:val="16"/>
        <w:szCs w:val="16"/>
        <w:u w:color="797676"/>
        <w:rtl w:val="0"/>
        <w:lang w:val="it-IT"/>
        <w14:textFill>
          <w14:solidFill>
            <w14:srgbClr w14:val="797676"/>
          </w14:solidFill>
        </w14:textFill>
      </w:rPr>
      <w:t xml:space="preserve">° </w:t>
    </w:r>
    <w:r>
      <w:rPr>
        <w:rFonts w:ascii="Helvetica Neue" w:hAnsi="Helvetica Neue"/>
        <w:outline w:val="0"/>
        <w:color w:val="797676"/>
        <w:kern w:val="0"/>
        <w:sz w:val="16"/>
        <w:szCs w:val="16"/>
        <w:u w:color="797676"/>
        <w:rtl w:val="0"/>
        <w:lang w:val="it-IT"/>
        <w14:textFill>
          <w14:solidFill>
            <w14:srgbClr w14:val="797676"/>
          </w14:solidFill>
        </w14:textFill>
      </w:rPr>
      <w:t>1364 del 01/10/1951 | Reg. pers. giur. n</w:t>
    </w:r>
    <w:r>
      <w:rPr>
        <w:rFonts w:ascii="Helvetica Neue" w:hAnsi="Helvetica Neue" w:hint="default"/>
        <w:outline w:val="0"/>
        <w:color w:val="797676"/>
        <w:kern w:val="0"/>
        <w:sz w:val="16"/>
        <w:szCs w:val="16"/>
        <w:u w:color="797676"/>
        <w:rtl w:val="0"/>
        <w:lang w:val="it-IT"/>
        <w14:textFill>
          <w14:solidFill>
            <w14:srgbClr w14:val="797676"/>
          </w14:solidFill>
        </w14:textFill>
      </w:rPr>
      <w:t xml:space="preserve">° </w:t>
    </w:r>
    <w:r>
      <w:rPr>
        <w:rFonts w:ascii="Helvetica Neue" w:hAnsi="Helvetica Neue"/>
        <w:outline w:val="0"/>
        <w:color w:val="797676"/>
        <w:kern w:val="0"/>
        <w:sz w:val="16"/>
        <w:szCs w:val="16"/>
        <w:u w:color="797676"/>
        <w:rtl w:val="0"/>
        <w:lang w:val="it-IT"/>
        <w14:textFill>
          <w14:solidFill>
            <w14:srgbClr w14:val="797676"/>
          </w14:solidFill>
        </w14:textFill>
      </w:rPr>
      <w:t>98 Trib. Ge.</w:t>
    </w:r>
  </w:p>
  <w:p>
    <w:pPr>
      <w:pStyle w:val="footer"/>
      <w:tabs>
        <w:tab w:val="right" w:pos="9612"/>
        <w:tab w:val="clear" w:pos="9637"/>
      </w:tabs>
      <w:jc w:val="center"/>
    </w:pPr>
    <w:r>
      <w:rPr>
        <w:rFonts w:ascii="Helvetica Neue" w:hAnsi="Helvetica Neue"/>
        <w:b w:val="1"/>
        <w:bCs w:val="1"/>
        <w:outline w:val="0"/>
        <w:color w:val="797676"/>
        <w:kern w:val="0"/>
        <w:sz w:val="16"/>
        <w:szCs w:val="16"/>
        <w:u w:color="797676"/>
        <w:rtl w:val="0"/>
        <w:lang w:val="it-IT"/>
        <w14:textFill>
          <w14:solidFill>
            <w14:srgbClr w14:val="797676"/>
          </w14:solidFill>
        </w14:textFill>
      </w:rPr>
      <w:t xml:space="preserve">Web: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"http://www.villaggio.org"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www.villaggio.org</w:t>
    </w:r>
    <w:r>
      <w:rPr/>
      <w:fldChar w:fldCharType="end" w:fldLock="0"/>
    </w:r>
    <w:r>
      <w:rPr>
        <w:rStyle w:val="Nessuno"/>
        <w:rFonts w:ascii="Helvetica Neue" w:hAnsi="Helvetica Neue"/>
        <w:b w:val="1"/>
        <w:bCs w:val="1"/>
        <w:outline w:val="0"/>
        <w:color w:val="797676"/>
        <w:kern w:val="0"/>
        <w:sz w:val="16"/>
        <w:szCs w:val="16"/>
        <w:u w:color="797676"/>
        <w:rtl w:val="0"/>
        <w:lang w:val="it-IT"/>
        <w14:textFill>
          <w14:solidFill>
            <w14:srgbClr w14:val="797676"/>
          </w14:solidFill>
        </w14:textFill>
      </w:rPr>
      <w:t xml:space="preserve"> Email: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"mailto:comunicazione@villaggio.org"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comunicazione@villaggio.org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center"/>
    </w:pPr>
    <w:r>
      <w:rPr>
        <w:rFonts w:ascii="Helvetica Neue" w:hAnsi="Helvetica Neue"/>
        <w:b w:val="1"/>
        <w:bCs w:val="1"/>
        <w:sz w:val="22"/>
        <w:szCs w:val="22"/>
      </w:rPr>
      <w:drawing>
        <wp:inline distT="0" distB="0" distL="0" distR="0">
          <wp:extent cx="842857" cy="842857"/>
          <wp:effectExtent l="0" t="0" r="0" b="0"/>
          <wp:docPr id="1073741825" name="officeArt object" descr="Villaggio del Ragazzo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illaggio del Ragazzo Logo.png" descr="Villaggio del Ragazzo 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857" cy="8428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 Neue" w:hAnsi="Helvetica Neue"/>
        <w:b w:val="1"/>
        <w:bCs w:val="1"/>
        <w:sz w:val="22"/>
        <w:szCs w:val="22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6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818"/>
        <w:tab w:val="right" w:pos="9637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Helvetica Neue" w:cs="Helvetica Neue" w:hAnsi="Helvetica Neue" w:eastAsia="Helvetica Neue"/>
      <w:b w:val="1"/>
      <w:bCs w:val="1"/>
      <w:outline w:val="0"/>
      <w:color w:val="0000ff"/>
      <w:kern w:val="0"/>
      <w:sz w:val="16"/>
      <w:szCs w:val="16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