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00" w:lineRule="atLeast"/>
        <w:ind w:hanging="0" w:left="6237" w:right="0"/>
        <w:rPr/>
      </w:pPr>
      <w:r>
        <w:rPr/>
        <w:t xml:space="preserve">Egr. ing. </w:t>
      </w:r>
    </w:p>
    <w:p>
      <w:pPr>
        <w:pStyle w:val="style0"/>
        <w:spacing w:line="100" w:lineRule="atLeast"/>
        <w:ind w:hanging="0" w:left="6237" w:right="0"/>
        <w:rPr/>
      </w:pPr>
      <w:r>
        <w:rPr/>
        <w:t>Claudio Burlando</w:t>
      </w:r>
    </w:p>
    <w:p>
      <w:pPr>
        <w:pStyle w:val="style0"/>
        <w:spacing w:line="100" w:lineRule="atLeast"/>
        <w:ind w:hanging="0" w:left="6237" w:right="0"/>
        <w:rPr/>
      </w:pPr>
      <w:r>
        <w:rPr/>
        <w:t>Presidente della Regione Liguria</w:t>
      </w:r>
    </w:p>
    <w:p>
      <w:pPr>
        <w:pStyle w:val="style0"/>
        <w:ind w:hanging="0" w:left="6237" w:right="0"/>
        <w:rPr/>
      </w:pPr>
      <w:r>
        <w:rPr/>
      </w:r>
    </w:p>
    <w:p>
      <w:pPr>
        <w:pStyle w:val="style0"/>
        <w:ind w:hanging="0" w:left="6237" w:right="0"/>
        <w:rPr/>
      </w:pPr>
      <w:r>
        <w:rPr/>
        <w:t>Egr. dr.</w:t>
      </w:r>
    </w:p>
    <w:p>
      <w:pPr>
        <w:pStyle w:val="style0"/>
        <w:ind w:hanging="0" w:left="6237" w:right="0"/>
        <w:rPr/>
      </w:pPr>
      <w:r>
        <w:rPr/>
        <w:t>Michele Boffa</w:t>
      </w:r>
    </w:p>
    <w:p>
      <w:pPr>
        <w:pStyle w:val="style0"/>
        <w:ind w:hanging="0" w:left="6237" w:right="0"/>
        <w:rPr/>
      </w:pPr>
      <w:r>
        <w:rPr/>
        <w:t>Presidente del Consiglio regionale</w:t>
      </w:r>
    </w:p>
    <w:p>
      <w:pPr>
        <w:pStyle w:val="style0"/>
        <w:ind w:hanging="0" w:left="6237" w:right="0"/>
        <w:rPr/>
      </w:pPr>
      <w:r>
        <w:rPr/>
      </w:r>
    </w:p>
    <w:p>
      <w:pPr>
        <w:pStyle w:val="style0"/>
        <w:spacing w:line="100" w:lineRule="atLeast"/>
        <w:ind w:hanging="0" w:left="6237" w:right="0"/>
        <w:rPr/>
      </w:pPr>
      <w:r>
        <w:rPr/>
        <w:t>Egr. dr.</w:t>
      </w:r>
    </w:p>
    <w:p>
      <w:pPr>
        <w:pStyle w:val="style0"/>
        <w:spacing w:line="100" w:lineRule="atLeast"/>
        <w:ind w:hanging="0" w:left="6237" w:right="0"/>
        <w:rPr/>
      </w:pPr>
      <w:r>
        <w:rPr/>
        <w:t>Claudio Montaldo</w:t>
      </w:r>
    </w:p>
    <w:p>
      <w:pPr>
        <w:pStyle w:val="style0"/>
        <w:spacing w:line="100" w:lineRule="atLeast"/>
        <w:ind w:hanging="0" w:left="6237" w:right="0"/>
        <w:rPr/>
      </w:pPr>
      <w:r>
        <w:rPr/>
        <w:t>Vice Presidente Regione Liguria</w:t>
      </w:r>
    </w:p>
    <w:p>
      <w:pPr>
        <w:pStyle w:val="style0"/>
        <w:spacing w:line="100" w:lineRule="atLeast"/>
        <w:ind w:hanging="0" w:left="6237" w:right="0"/>
        <w:rPr/>
      </w:pPr>
      <w:r>
        <w:rPr/>
        <w:t>Assessore alla Salute</w:t>
      </w:r>
    </w:p>
    <w:p>
      <w:pPr>
        <w:pStyle w:val="style0"/>
        <w:ind w:hanging="0" w:left="6237" w:right="0"/>
        <w:rPr/>
      </w:pPr>
      <w:r>
        <w:rPr/>
      </w:r>
    </w:p>
    <w:p>
      <w:pPr>
        <w:pStyle w:val="style0"/>
        <w:ind w:hanging="0" w:left="6237" w:right="0"/>
        <w:rPr/>
      </w:pPr>
      <w:r>
        <w:rPr/>
        <w:t>e p.c.</w:t>
      </w:r>
    </w:p>
    <w:p>
      <w:pPr>
        <w:pStyle w:val="style0"/>
        <w:spacing w:line="100" w:lineRule="atLeast"/>
        <w:ind w:hanging="0" w:left="6237" w:right="0"/>
        <w:rPr/>
      </w:pPr>
      <w:r>
        <w:rPr/>
      </w:r>
    </w:p>
    <w:p>
      <w:pPr>
        <w:pStyle w:val="style0"/>
        <w:spacing w:line="100" w:lineRule="atLeast"/>
        <w:ind w:hanging="0" w:left="6237" w:right="0"/>
        <w:rPr/>
      </w:pPr>
      <w:r>
        <w:rPr/>
        <w:t>Egr. dr.</w:t>
      </w:r>
    </w:p>
    <w:p>
      <w:pPr>
        <w:pStyle w:val="style0"/>
        <w:spacing w:line="100" w:lineRule="atLeast"/>
        <w:ind w:hanging="0" w:left="6237" w:right="0"/>
        <w:rPr/>
      </w:pPr>
      <w:r>
        <w:rPr/>
        <w:t>Corrado Bedogni</w:t>
      </w:r>
    </w:p>
    <w:p>
      <w:pPr>
        <w:pStyle w:val="style0"/>
        <w:spacing w:line="100" w:lineRule="atLeast"/>
        <w:ind w:hanging="0" w:left="6237" w:right="0"/>
        <w:rPr/>
      </w:pPr>
      <w:r>
        <w:rPr/>
        <w:t>Direttore Generale</w:t>
      </w:r>
    </w:p>
    <w:p>
      <w:pPr>
        <w:pStyle w:val="style0"/>
        <w:spacing w:line="100" w:lineRule="atLeast"/>
        <w:ind w:hanging="0" w:left="6237" w:right="0"/>
        <w:rPr/>
      </w:pPr>
      <w:r>
        <w:rPr/>
        <w:t>Asl 3 “Genovese”</w:t>
      </w:r>
    </w:p>
    <w:p>
      <w:pPr>
        <w:pStyle w:val="style0"/>
        <w:rPr/>
      </w:pPr>
      <w:r>
        <w:rPr/>
        <w:t>Genova, 25 marzo 2014</w:t>
      </w:r>
    </w:p>
    <w:p>
      <w:pPr>
        <w:pStyle w:val="style0"/>
        <w:rPr/>
      </w:pPr>
      <w:r>
        <w:rPr/>
      </w:r>
    </w:p>
    <w:p>
      <w:pPr>
        <w:pStyle w:val="style0"/>
        <w:rPr/>
      </w:pPr>
      <w:r>
        <w:rPr/>
        <w:t>Egregi</w:t>
      </w:r>
      <w:bookmarkStart w:id="0" w:name="_GoBack"/>
      <w:bookmarkEnd w:id="0"/>
      <w:r>
        <w:rPr/>
        <w:t xml:space="preserve"> Presidenti,</w:t>
      </w:r>
    </w:p>
    <w:p>
      <w:pPr>
        <w:pStyle w:val="style0"/>
        <w:jc w:val="both"/>
        <w:rPr/>
      </w:pPr>
      <w:r>
        <w:rPr/>
        <w:t>Egregio Assessore,</w:t>
      </w:r>
    </w:p>
    <w:p>
      <w:pPr>
        <w:pStyle w:val="style0"/>
        <w:jc w:val="both"/>
        <w:rPr/>
      </w:pPr>
      <w:r>
        <w:rPr/>
        <w:t>abbiamo ricevuto la lettera datata 11 marzo u.s. a firma del Direttore Generale dell’Asl 3 “Genovese”, dr. Corrado Bedogni, avente ad oggetto il contenimento dei costi per l’acquisto di beni e servizi.</w:t>
      </w:r>
    </w:p>
    <w:p>
      <w:pPr>
        <w:pStyle w:val="style0"/>
        <w:jc w:val="both"/>
        <w:rPr/>
      </w:pPr>
      <w:r>
        <w:rPr/>
      </w:r>
    </w:p>
    <w:p>
      <w:pPr>
        <w:pStyle w:val="style0"/>
        <w:jc w:val="both"/>
        <w:rPr/>
      </w:pPr>
      <w:r>
        <w:rPr/>
        <w:t>Nel testo viene preannunciato un’ulteriore riduzione del budget nella misura del 2% per il corrente anno 2014 per le strutture convenzionate per l’assistenza residenziale, semiresidenziale ed ambulatoriale nelle aree anziani, psichiatrici, dipendenze e disabili.</w:t>
      </w:r>
    </w:p>
    <w:p>
      <w:pPr>
        <w:pStyle w:val="style0"/>
        <w:jc w:val="both"/>
        <w:rPr/>
      </w:pPr>
      <w:r>
        <w:rPr/>
      </w:r>
    </w:p>
    <w:p>
      <w:pPr>
        <w:pStyle w:val="style0"/>
        <w:jc w:val="both"/>
        <w:rPr/>
      </w:pPr>
      <w:r>
        <w:rPr/>
        <w:t>Fermo restando che i contratti per l’anno 2014 relativi ai comparti sopra indicati sono già stati ipotizzati e condivisi con i vari Enti gestori ovvero sono in corso di definizione, le strutture sociosanitarie private ritengono inaccettabile la riduzione del budget originariamente definito, riduzione che genererebbe non solo gravi conseguenze per gli Enti gestori ma anche e soprattutto forti disagi per i cittadini.</w:t>
      </w:r>
    </w:p>
    <w:p>
      <w:pPr>
        <w:pStyle w:val="style0"/>
        <w:jc w:val="both"/>
        <w:rPr/>
      </w:pPr>
      <w:r>
        <w:rPr/>
      </w:r>
    </w:p>
    <w:p>
      <w:pPr>
        <w:pStyle w:val="style0"/>
        <w:jc w:val="both"/>
        <w:rPr/>
      </w:pPr>
      <w:r>
        <w:rPr/>
        <w:t xml:space="preserve">Vi chiediamo pertanto in tempi rapidi un incontro nel quale approfondire quanto comunicatoci. Grati di una Vostra risposta, cogliamo l’occasione per porgere i migliori saluti. </w:t>
      </w:r>
    </w:p>
    <w:p>
      <w:pPr>
        <w:pStyle w:val="style0"/>
        <w:jc w:val="both"/>
        <w:rPr/>
      </w:pPr>
      <w:r>
        <w:rPr/>
        <w:t xml:space="preserve">Firmato da </w:t>
      </w:r>
    </w:p>
    <w:p>
      <w:pPr>
        <w:pStyle w:val="style0"/>
        <w:jc w:val="both"/>
        <w:rPr/>
      </w:pPr>
      <w:r>
        <w:rPr/>
      </w:r>
    </w:p>
    <w:p>
      <w:pPr>
        <w:pStyle w:val="style0"/>
        <w:jc w:val="both"/>
        <w:rPr/>
      </w:pPr>
      <w:bookmarkStart w:id="1" w:name="__DdeLink__63_906156163"/>
      <w:r>
        <w:rPr/>
        <w:t>AGESPI</w:t>
      </w:r>
    </w:p>
    <w:p>
      <w:pPr>
        <w:pStyle w:val="style0"/>
        <w:jc w:val="both"/>
        <w:rPr/>
      </w:pPr>
      <w:r>
        <w:rPr/>
        <w:t>ANASTE</w:t>
      </w:r>
    </w:p>
    <w:p>
      <w:pPr>
        <w:pStyle w:val="style0"/>
        <w:rPr/>
      </w:pPr>
      <w:r>
        <w:rPr/>
        <w:t>ARIS</w:t>
      </w:r>
    </w:p>
    <w:p>
      <w:pPr>
        <w:pStyle w:val="style0"/>
        <w:rPr/>
      </w:pPr>
      <w:r>
        <w:rPr/>
        <w:t>CONFCOOP</w:t>
      </w:r>
    </w:p>
    <w:p>
      <w:pPr>
        <w:pStyle w:val="style0"/>
        <w:rPr/>
      </w:pPr>
      <w:r>
        <w:rPr/>
        <w:t>CONFINDUSTRIA GENOVA</w:t>
      </w:r>
    </w:p>
    <w:p>
      <w:pPr>
        <w:pStyle w:val="style0"/>
        <w:rPr/>
      </w:pPr>
      <w:r>
        <w:rPr/>
        <w:t>FENASCOP</w:t>
      </w:r>
    </w:p>
    <w:p>
      <w:pPr>
        <w:pStyle w:val="style0"/>
        <w:rPr/>
      </w:pPr>
      <w:r>
        <w:rPr/>
        <w:t>LEGA DELLE COOPERATIVE</w:t>
      </w:r>
    </w:p>
    <w:p>
      <w:pPr>
        <w:pStyle w:val="style0"/>
        <w:rPr/>
      </w:pPr>
      <w:r>
        <w:rPr/>
        <w:t>UNEBA</w:t>
      </w:r>
    </w:p>
    <w:p>
      <w:pPr>
        <w:pStyle w:val="style0"/>
        <w:rPr/>
      </w:pPr>
      <w:r>
        <w:rPr/>
        <w:t>COREAT</w:t>
      </w:r>
    </w:p>
    <w:p>
      <w:pPr>
        <w:pStyle w:val="style0"/>
        <w:rPr/>
      </w:pPr>
      <w:r>
        <w:rPr/>
        <w:t>CORERH</w:t>
      </w:r>
    </w:p>
    <w:p>
      <w:pPr>
        <w:pStyle w:val="style0"/>
        <w:rPr/>
      </w:pPr>
      <w:bookmarkStart w:id="2" w:name="__DdeLink__63_906156163"/>
      <w:bookmarkEnd w:id="2"/>
      <w:r>
        <w:rPr/>
        <w:t>CREA</w:t>
      </w:r>
    </w:p>
    <w:sectPr>
      <w:type w:val="nextPage"/>
      <w:pgSz w:h="16838" w:w="11906"/>
      <w:pgMar w:bottom="1134" w:footer="0" w:gutter="0" w:header="0" w:left="1134" w:right="1134"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it-IT"/>
    </w:rPr>
  </w:style>
  <w:style w:styleId="style15" w:type="character">
    <w:name w:val="Default Paragraph Font"/>
    <w:next w:val="style15"/>
    <w:rPr/>
  </w:style>
  <w:style w:styleId="style16" w:type="character">
    <w:name w:val="Testo fumetto Carattere"/>
    <w:basedOn w:val="style15"/>
    <w:next w:val="style16"/>
    <w:rPr>
      <w:rFonts w:ascii="Tahoma" w:cs="Tahoma" w:hAnsi="Tahoma"/>
      <w:sz w:val="16"/>
      <w:szCs w:val="16"/>
    </w:rPr>
  </w:style>
  <w:style w:styleId="style17" w:type="paragraph">
    <w:name w:val="Titolo"/>
    <w:basedOn w:val="style0"/>
    <w:next w:val="style18"/>
    <w:pPr>
      <w:keepNext/>
      <w:spacing w:after="120" w:before="240"/>
      <w:contextualSpacing w:val="false"/>
    </w:pPr>
    <w:rPr>
      <w:rFonts w:ascii="Arial" w:cs="Mangal" w:eastAsia="Microsoft YaHei" w:hAnsi="Arial"/>
      <w:sz w:val="28"/>
      <w:szCs w:val="28"/>
    </w:rPr>
  </w:style>
  <w:style w:styleId="style18" w:type="paragraph">
    <w:name w:val="Corpo del testo"/>
    <w:basedOn w:val="style0"/>
    <w:next w:val="style18"/>
    <w:pPr>
      <w:spacing w:after="120" w:before="0"/>
      <w:contextualSpacing w:val="false"/>
    </w:pPr>
    <w:rPr/>
  </w:style>
  <w:style w:styleId="style19" w:type="paragraph">
    <w:name w:val="Elenco"/>
    <w:basedOn w:val="style18"/>
    <w:next w:val="style19"/>
    <w:pPr/>
    <w:rPr>
      <w:rFonts w:cs="Mangal"/>
    </w:rPr>
  </w:style>
  <w:style w:styleId="style20" w:type="paragraph">
    <w:name w:val="Didascalia"/>
    <w:basedOn w:val="style0"/>
    <w:next w:val="style20"/>
    <w:pPr>
      <w:suppressLineNumbers/>
      <w:spacing w:after="120" w:before="120"/>
      <w:contextualSpacing w:val="false"/>
    </w:pPr>
    <w:rPr>
      <w:rFonts w:cs="Mangal"/>
      <w:i/>
      <w:iCs/>
      <w:sz w:val="24"/>
      <w:szCs w:val="24"/>
    </w:rPr>
  </w:style>
  <w:style w:styleId="style21" w:type="paragraph">
    <w:name w:val="Indice"/>
    <w:basedOn w:val="style0"/>
    <w:next w:val="style21"/>
    <w:pPr>
      <w:suppressLineNumbers/>
    </w:pPr>
    <w:rPr>
      <w:rFonts w:cs="Mangal"/>
    </w:rPr>
  </w:style>
  <w:style w:styleId="style22" w:type="paragraph">
    <w:name w:val="Balloon Text"/>
    <w:basedOn w:val="style0"/>
    <w:next w:val="style22"/>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2014-03-18T08:20:00Z</dcterms:created>
  <dc:creator>Vincenzo Cellario</dc:creator>
  <cp:lastModifiedBy>Vincenzo Cellario</cp:lastModifiedBy>
  <cp:lastPrinted>2014-03-27T08:16:00Z</cp:lastPrinted>
  <dcterms:modified xsi:type="dcterms:W3CDTF">2014-03-27T08:16:00Z</dcterms:modified>
  <cp:revision>7</cp:revision>
</cp:coreProperties>
</file>